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925"/>
        <w:tblW w:w="11165" w:type="dxa"/>
        <w:tblLook w:val="04A0" w:firstRow="1" w:lastRow="0" w:firstColumn="1" w:lastColumn="0" w:noHBand="0" w:noVBand="1"/>
      </w:tblPr>
      <w:tblGrid>
        <w:gridCol w:w="11165"/>
      </w:tblGrid>
      <w:tr w:rsidR="00686372" w:rsidRPr="00584A8B" w:rsidTr="00CB63AB">
        <w:tc>
          <w:tcPr>
            <w:tcW w:w="11165" w:type="dxa"/>
          </w:tcPr>
          <w:p w:rsidR="00686372" w:rsidRPr="00584A8B" w:rsidRDefault="00686372" w:rsidP="00CB63A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84A8B">
              <w:rPr>
                <w:rFonts w:cstheme="minorHAnsi"/>
                <w:b/>
                <w:sz w:val="24"/>
                <w:szCs w:val="24"/>
              </w:rPr>
              <w:t>Year 6 Statutory Assessment</w:t>
            </w:r>
          </w:p>
        </w:tc>
      </w:tr>
      <w:tr w:rsidR="00686372" w:rsidRPr="00584A8B" w:rsidTr="00CB63AB">
        <w:trPr>
          <w:trHeight w:val="397"/>
        </w:trPr>
        <w:tc>
          <w:tcPr>
            <w:tcW w:w="11165" w:type="dxa"/>
            <w:vAlign w:val="center"/>
          </w:tcPr>
          <w:p w:rsidR="00686372" w:rsidRPr="00584A8B" w:rsidRDefault="00686372" w:rsidP="00CB63A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84A8B">
              <w:rPr>
                <w:rFonts w:cstheme="minorHAnsi"/>
                <w:b/>
                <w:sz w:val="24"/>
                <w:szCs w:val="24"/>
              </w:rPr>
              <w:t xml:space="preserve">Working </w:t>
            </w:r>
            <w:r w:rsidR="00584A8B">
              <w:rPr>
                <w:rFonts w:cstheme="minorHAnsi"/>
                <w:b/>
                <w:sz w:val="24"/>
                <w:szCs w:val="24"/>
              </w:rPr>
              <w:t xml:space="preserve">Towards </w:t>
            </w:r>
            <w:proofErr w:type="gramStart"/>
            <w:r w:rsidR="00584A8B">
              <w:rPr>
                <w:rFonts w:cstheme="minorHAnsi"/>
                <w:b/>
                <w:sz w:val="24"/>
                <w:szCs w:val="24"/>
              </w:rPr>
              <w:t>The</w:t>
            </w:r>
            <w:proofErr w:type="gramEnd"/>
            <w:r w:rsidR="00584A8B">
              <w:rPr>
                <w:rFonts w:cstheme="minorHAnsi"/>
                <w:b/>
                <w:sz w:val="24"/>
                <w:szCs w:val="24"/>
              </w:rPr>
              <w:t xml:space="preserve"> Expected S</w:t>
            </w:r>
            <w:r w:rsidRPr="00584A8B">
              <w:rPr>
                <w:rFonts w:cstheme="minorHAnsi"/>
                <w:b/>
                <w:sz w:val="24"/>
                <w:szCs w:val="24"/>
              </w:rPr>
              <w:t>tandard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paragraphs to organise ideas.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describe settings and characters.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simple devices to structure writing in non-n</w:t>
            </w:r>
            <w:r w:rsidR="00042067" w:rsidRPr="00584A8B">
              <w:rPr>
                <w:rFonts w:cstheme="minorHAnsi"/>
                <w:i/>
                <w:sz w:val="21"/>
                <w:szCs w:val="21"/>
              </w:rPr>
              <w:t>arrative to support the reader e.g. headings, sub headings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the correct subject and verb agreement: ‘We were’ not ‘We was’ consistently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686372" w:rsidP="00CB63AB">
            <w:pPr>
              <w:rPr>
                <w:rFonts w:cstheme="minorHAnsi"/>
                <w:sz w:val="21"/>
                <w:szCs w:val="21"/>
              </w:rPr>
            </w:pPr>
            <w:r w:rsidRPr="00584A8B">
              <w:rPr>
                <w:rFonts w:cstheme="minorHAnsi"/>
                <w:sz w:val="21"/>
                <w:szCs w:val="21"/>
              </w:rPr>
              <w:t>I can write in the correct tense: past, present or future and it is consistent throughout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686372" w:rsidP="00CB63AB">
            <w:pPr>
              <w:rPr>
                <w:rFonts w:cstheme="minorHAnsi"/>
                <w:sz w:val="21"/>
                <w:szCs w:val="21"/>
              </w:rPr>
            </w:pPr>
            <w:r w:rsidRPr="00584A8B">
              <w:rPr>
                <w:rFonts w:cstheme="minorHAnsi"/>
                <w:sz w:val="21"/>
                <w:szCs w:val="21"/>
              </w:rPr>
              <w:t>I can use clauses in my writing beginning with who, which, where, when, whose, that</w:t>
            </w:r>
            <w:proofErr w:type="gramStart"/>
            <w:r w:rsidRPr="00584A8B">
              <w:rPr>
                <w:rFonts w:cstheme="minorHAnsi"/>
                <w:sz w:val="21"/>
                <w:szCs w:val="21"/>
              </w:rPr>
              <w:t>…..</w:t>
            </w:r>
            <w:proofErr w:type="gramEnd"/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some cohesive devices (linking words and phrases) within and across sentences and paragraphs e.g. as a result, however.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686372" w:rsidP="00CB63AB">
            <w:pPr>
              <w:rPr>
                <w:rFonts w:cstheme="minorHAnsi"/>
                <w:i/>
                <w:sz w:val="21"/>
                <w:szCs w:val="21"/>
              </w:rPr>
            </w:pPr>
            <w:r w:rsidRPr="00584A8B">
              <w:rPr>
                <w:rFonts w:cstheme="minorHAnsi"/>
                <w:i/>
                <w:sz w:val="21"/>
                <w:szCs w:val="21"/>
              </w:rPr>
              <w:t>I can use different verb forms mostly accurately e.g. help, helps, helped, helping.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686372" w:rsidP="00CB63AB">
            <w:pPr>
              <w:rPr>
                <w:rFonts w:cstheme="minorHAnsi"/>
                <w:sz w:val="21"/>
                <w:szCs w:val="21"/>
              </w:rPr>
            </w:pPr>
            <w:r w:rsidRPr="00584A8B">
              <w:rPr>
                <w:rFonts w:cstheme="minorHAnsi"/>
                <w:sz w:val="21"/>
                <w:szCs w:val="21"/>
              </w:rPr>
              <w:t>I can use time conjunctions to indicate chronology.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coordinating conjunctions (for, and, nor, but, yet, or, so) and subordinating conjunctions e.g. although, because, while.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capital letters, full stops, question marks, exclamation marks, commas for lists and apostrophes for contractions correctly.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spell most words correctly.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produce legible, joined handwriting.</w:t>
            </w:r>
          </w:p>
        </w:tc>
      </w:tr>
      <w:tr w:rsidR="00686372" w:rsidRPr="00584A8B" w:rsidTr="00CB63AB">
        <w:trPr>
          <w:trHeight w:val="397"/>
        </w:trPr>
        <w:tc>
          <w:tcPr>
            <w:tcW w:w="11165" w:type="dxa"/>
            <w:vAlign w:val="center"/>
          </w:tcPr>
          <w:p w:rsidR="00686372" w:rsidRPr="00584A8B" w:rsidRDefault="00584A8B" w:rsidP="00CB63A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Working </w:t>
            </w:r>
            <w:proofErr w:type="gramStart"/>
            <w:r>
              <w:rPr>
                <w:rFonts w:cstheme="minorHAnsi"/>
                <w:b/>
                <w:sz w:val="24"/>
                <w:szCs w:val="24"/>
              </w:rPr>
              <w:t>At</w:t>
            </w:r>
            <w:proofErr w:type="gramEnd"/>
            <w:r>
              <w:rPr>
                <w:rFonts w:cstheme="minorHAnsi"/>
                <w:b/>
                <w:sz w:val="24"/>
                <w:szCs w:val="24"/>
              </w:rPr>
              <w:t xml:space="preserve"> The Expected S</w:t>
            </w:r>
            <w:r w:rsidR="00686372" w:rsidRPr="00584A8B">
              <w:rPr>
                <w:rFonts w:cstheme="minorHAnsi"/>
                <w:b/>
                <w:sz w:val="24"/>
                <w:szCs w:val="24"/>
              </w:rPr>
              <w:t>tandard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create atmosphere and integrate dialogue to convey characters and advance the action.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select language that shows good awareness of the reader (e.g. the use of first person in a diary, direct address in instructions and persuasive writing).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686372" w:rsidP="00CB63AB">
            <w:pPr>
              <w:rPr>
                <w:rFonts w:cstheme="minorHAnsi"/>
                <w:b/>
                <w:sz w:val="21"/>
                <w:szCs w:val="21"/>
              </w:rPr>
            </w:pPr>
            <w:r w:rsidRPr="00584A8B">
              <w:rPr>
                <w:rFonts w:cstheme="minorHAnsi"/>
                <w:sz w:val="21"/>
                <w:szCs w:val="21"/>
              </w:rPr>
              <w:t>I can select vocabulary, phrases and clauses that are suitably formal.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a range of cohesive devices including adverbials e.g. later that afternoon, in the beautiful garden, since she felt unwell.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passive and modal verbs e.g. should, might, may.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 xml:space="preserve">I can ensure my verb tenses are always consistently correct. 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CE1954" w:rsidRDefault="00686372" w:rsidP="00CB63AB">
            <w:pPr>
              <w:rPr>
                <w:rFonts w:cstheme="minorHAnsi"/>
                <w:color w:val="FF0000"/>
                <w:sz w:val="21"/>
                <w:szCs w:val="21"/>
              </w:rPr>
            </w:pPr>
            <w:r w:rsidRPr="00584A8B">
              <w:rPr>
                <w:rFonts w:cstheme="minorHAnsi"/>
                <w:sz w:val="21"/>
                <w:szCs w:val="21"/>
              </w:rPr>
              <w:t>I can use a wide range of clause structures.</w:t>
            </w:r>
            <w:r w:rsidR="00CE1954">
              <w:rPr>
                <w:rFonts w:cstheme="minorHAnsi"/>
                <w:sz w:val="21"/>
                <w:szCs w:val="21"/>
              </w:rPr>
              <w:t xml:space="preserve"> </w:t>
            </w:r>
            <w:proofErr w:type="spellStart"/>
            <w:r w:rsidR="00CE1954" w:rsidRPr="00CE1954">
              <w:rPr>
                <w:rFonts w:cstheme="minorHAnsi"/>
                <w:color w:val="FF0000"/>
                <w:sz w:val="21"/>
                <w:szCs w:val="21"/>
              </w:rPr>
              <w:t>e</w:t>
            </w:r>
            <w:r w:rsidR="00CE1954">
              <w:rPr>
                <w:rFonts w:cstheme="minorHAnsi"/>
                <w:color w:val="FF0000"/>
                <w:sz w:val="21"/>
                <w:szCs w:val="21"/>
              </w:rPr>
              <w:t>.g</w:t>
            </w:r>
            <w:proofErr w:type="spellEnd"/>
            <w:r w:rsidR="00CE1954">
              <w:rPr>
                <w:rFonts w:cstheme="minorHAnsi"/>
                <w:color w:val="FF0000"/>
                <w:sz w:val="21"/>
                <w:szCs w:val="21"/>
              </w:rPr>
              <w:t xml:space="preserve"> 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adverbs, fronted adverbs, preposition phrases (e.g. under the warm blanket) and expanded noun phrases (e.g. A large, dark rain cloud hung over the house.) effectively.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inverted commas, commas for clarity and punctuation for parenthesis e.g. brackets, dashes or commas mostly correctly.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begin to use semi colons, dashes, colons and hyphens</w:t>
            </w:r>
            <w:r w:rsidR="00CE1954">
              <w:rPr>
                <w:rFonts w:cstheme="minorHAnsi"/>
                <w:i/>
                <w:sz w:val="21"/>
                <w:szCs w:val="21"/>
              </w:rPr>
              <w:t xml:space="preserve"> to avoid ambiguity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the possessive apostrophe accurately even in plural words such as girls’ and children’s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spell most words correctly including common exception words</w:t>
            </w:r>
            <w:r w:rsidR="00CE1954">
              <w:rPr>
                <w:rFonts w:cstheme="minorHAnsi"/>
                <w:i/>
                <w:sz w:val="21"/>
                <w:szCs w:val="21"/>
              </w:rPr>
              <w:t xml:space="preserve"> from the Year 5/6 spelling list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maintain legibility, fluency and speed in handwriting.</w:t>
            </w:r>
          </w:p>
        </w:tc>
      </w:tr>
      <w:tr w:rsidR="00686372" w:rsidRPr="00584A8B" w:rsidTr="00CB63AB">
        <w:trPr>
          <w:trHeight w:val="397"/>
        </w:trPr>
        <w:tc>
          <w:tcPr>
            <w:tcW w:w="11165" w:type="dxa"/>
          </w:tcPr>
          <w:p w:rsidR="00686372" w:rsidRPr="00584A8B" w:rsidRDefault="00584A8B" w:rsidP="00CB63A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Working at a Greater Depth within The Expected S</w:t>
            </w:r>
            <w:r w:rsidR="00686372" w:rsidRPr="00584A8B">
              <w:rPr>
                <w:rFonts w:cstheme="minorHAnsi"/>
                <w:b/>
                <w:sz w:val="24"/>
                <w:szCs w:val="24"/>
              </w:rPr>
              <w:t>tandard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 xml:space="preserve">I can select the appropriate form and drawing independently on what </w:t>
            </w:r>
            <w:r w:rsidR="00CE1954">
              <w:rPr>
                <w:rFonts w:cstheme="minorHAnsi"/>
                <w:i/>
                <w:sz w:val="21"/>
                <w:szCs w:val="21"/>
              </w:rPr>
              <w:t>I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 xml:space="preserve"> have read as models for </w:t>
            </w:r>
            <w:proofErr w:type="spellStart"/>
            <w:r w:rsidR="00CE1954">
              <w:rPr>
                <w:rFonts w:cstheme="minorHAnsi"/>
                <w:i/>
                <w:sz w:val="21"/>
                <w:szCs w:val="21"/>
              </w:rPr>
              <w:t>my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r</w:t>
            </w:r>
            <w:proofErr w:type="spellEnd"/>
            <w:r w:rsidR="00686372" w:rsidRPr="00584A8B">
              <w:rPr>
                <w:rFonts w:cstheme="minorHAnsi"/>
                <w:i/>
                <w:sz w:val="21"/>
                <w:szCs w:val="21"/>
              </w:rPr>
              <w:t xml:space="preserve"> own writing (e.g. literary language, characterisation, structure). 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 xml:space="preserve">I can use formal and informal language, I can use a range of ambitious vocabulary and my punctuation and grammar is always accurate. 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distinguish between the language of speech and writing and choose the appropriate register.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select verb forms for meaning and effect</w:t>
            </w:r>
          </w:p>
        </w:tc>
      </w:tr>
      <w:tr w:rsidR="00686372" w:rsidRPr="00584A8B" w:rsidTr="00CB63AB">
        <w:tc>
          <w:tcPr>
            <w:tcW w:w="11165" w:type="dxa"/>
          </w:tcPr>
          <w:p w:rsidR="00686372" w:rsidRPr="00584A8B" w:rsidRDefault="002D23BB" w:rsidP="00CB63AB">
            <w:pPr>
              <w:rPr>
                <w:rFonts w:cstheme="minorHAnsi"/>
                <w:b/>
                <w:i/>
                <w:sz w:val="21"/>
                <w:szCs w:val="21"/>
              </w:rPr>
            </w:pPr>
            <w:r>
              <w:rPr>
                <w:rFonts w:cstheme="minorHAnsi"/>
                <w:b/>
                <w:i/>
                <w:sz w:val="21"/>
                <w:szCs w:val="21"/>
              </w:rPr>
              <w:t>*</w:t>
            </w:r>
            <w:r w:rsidR="00686372" w:rsidRPr="00584A8B">
              <w:rPr>
                <w:rFonts w:cstheme="minorHAnsi"/>
                <w:i/>
                <w:sz w:val="21"/>
                <w:szCs w:val="21"/>
              </w:rPr>
              <w:t>I can use a full range of punctuation accurately including: semi-colons and colons to mark the boundary between independent clauses</w:t>
            </w:r>
            <w:r w:rsidR="00CE1954">
              <w:rPr>
                <w:rFonts w:cstheme="minorHAnsi"/>
                <w:i/>
                <w:sz w:val="21"/>
                <w:szCs w:val="21"/>
              </w:rPr>
              <w:t xml:space="preserve"> dashes , hyphens. </w:t>
            </w:r>
            <w:bookmarkStart w:id="0" w:name="_GoBack"/>
            <w:bookmarkEnd w:id="0"/>
          </w:p>
        </w:tc>
      </w:tr>
    </w:tbl>
    <w:p w:rsidR="00A81B82" w:rsidRPr="00584A8B" w:rsidRDefault="00CB63AB" w:rsidP="00CB63AB">
      <w:pPr>
        <w:rPr>
          <w:rFonts w:cstheme="minorHAnsi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A47E7F2" wp14:editId="439A0C33">
            <wp:simplePos x="0" y="0"/>
            <wp:positionH relativeFrom="margin">
              <wp:align>center</wp:align>
            </wp:positionH>
            <wp:positionV relativeFrom="paragraph">
              <wp:posOffset>466</wp:posOffset>
            </wp:positionV>
            <wp:extent cx="565785" cy="565785"/>
            <wp:effectExtent l="0" t="0" r="5715" b="5715"/>
            <wp:wrapSquare wrapText="bothSides"/>
            <wp:docPr id="7" name="Picture 7" descr="C:\Users\mrs.price\AppData\Local\Microsoft\Windows\INetCache\Content.MSO\F6D7557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.price\AppData\Local\Microsoft\Windows\INetCache\Content.MSO\F6D75570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6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1B82" w:rsidRPr="00584A8B" w:rsidSect="00CE0C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C11" w:rsidRDefault="00551C11" w:rsidP="00E214E9">
      <w:pPr>
        <w:spacing w:after="0" w:line="240" w:lineRule="auto"/>
      </w:pPr>
      <w:r>
        <w:separator/>
      </w:r>
    </w:p>
  </w:endnote>
  <w:endnote w:type="continuationSeparator" w:id="0">
    <w:p w:rsidR="00551C11" w:rsidRDefault="00551C11" w:rsidP="00E21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C11" w:rsidRDefault="00551C11" w:rsidP="00E214E9">
      <w:pPr>
        <w:spacing w:after="0" w:line="240" w:lineRule="auto"/>
      </w:pPr>
      <w:r>
        <w:separator/>
      </w:r>
    </w:p>
  </w:footnote>
  <w:footnote w:type="continuationSeparator" w:id="0">
    <w:p w:rsidR="00551C11" w:rsidRDefault="00551C11" w:rsidP="00E21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DB754F"/>
    <w:multiLevelType w:val="hybridMultilevel"/>
    <w:tmpl w:val="54468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B64226"/>
    <w:multiLevelType w:val="hybridMultilevel"/>
    <w:tmpl w:val="D0608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515AAB"/>
    <w:multiLevelType w:val="hybridMultilevel"/>
    <w:tmpl w:val="16DE9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19"/>
    <w:rsid w:val="00042067"/>
    <w:rsid w:val="00063536"/>
    <w:rsid w:val="00181C54"/>
    <w:rsid w:val="001F385A"/>
    <w:rsid w:val="002D23BB"/>
    <w:rsid w:val="00363360"/>
    <w:rsid w:val="003B1CF1"/>
    <w:rsid w:val="003E1148"/>
    <w:rsid w:val="00551C11"/>
    <w:rsid w:val="0057556E"/>
    <w:rsid w:val="00584A8B"/>
    <w:rsid w:val="005F035E"/>
    <w:rsid w:val="00603555"/>
    <w:rsid w:val="00646EE5"/>
    <w:rsid w:val="00651350"/>
    <w:rsid w:val="00686372"/>
    <w:rsid w:val="00772DE1"/>
    <w:rsid w:val="007F6A2F"/>
    <w:rsid w:val="0085572F"/>
    <w:rsid w:val="008B04F0"/>
    <w:rsid w:val="00904921"/>
    <w:rsid w:val="00A3761A"/>
    <w:rsid w:val="00A81B82"/>
    <w:rsid w:val="00BD3202"/>
    <w:rsid w:val="00C032B6"/>
    <w:rsid w:val="00C57B6A"/>
    <w:rsid w:val="00C63819"/>
    <w:rsid w:val="00CB63AB"/>
    <w:rsid w:val="00CE0C21"/>
    <w:rsid w:val="00CE1954"/>
    <w:rsid w:val="00D801D8"/>
    <w:rsid w:val="00E214E9"/>
    <w:rsid w:val="00E4200F"/>
    <w:rsid w:val="00ED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7F13C"/>
  <w15:docId w15:val="{9E02C55B-ABF7-4FFF-97EB-4949EBCBE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81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3536"/>
    <w:pPr>
      <w:ind w:left="720"/>
      <w:contextualSpacing/>
    </w:pPr>
  </w:style>
  <w:style w:type="table" w:styleId="TableGrid">
    <w:name w:val="Table Grid"/>
    <w:basedOn w:val="TableNormal"/>
    <w:uiPriority w:val="59"/>
    <w:rsid w:val="00C57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14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4E9"/>
  </w:style>
  <w:style w:type="paragraph" w:styleId="Footer">
    <w:name w:val="footer"/>
    <w:basedOn w:val="Normal"/>
    <w:link w:val="FooterChar"/>
    <w:uiPriority w:val="99"/>
    <w:unhideWhenUsed/>
    <w:rsid w:val="00E214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4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Canvey Junior School</Company>
  <LinksUpToDate>false</LinksUpToDate>
  <CharactersWithSpaces>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Cross1</dc:creator>
  <cp:lastModifiedBy>Mrs.Price@STKP.StockPrimary.co.uk</cp:lastModifiedBy>
  <cp:revision>4</cp:revision>
  <cp:lastPrinted>2016-09-15T13:50:00Z</cp:lastPrinted>
  <dcterms:created xsi:type="dcterms:W3CDTF">2026-01-16T09:41:00Z</dcterms:created>
  <dcterms:modified xsi:type="dcterms:W3CDTF">2026-01-23T09:09:00Z</dcterms:modified>
</cp:coreProperties>
</file>